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69" w:rsidRPr="002C7133" w:rsidRDefault="00D81A69" w:rsidP="00D81A69">
      <w:pPr>
        <w:jc w:val="center"/>
        <w:rPr>
          <w:b/>
        </w:rPr>
      </w:pPr>
      <w:r w:rsidRPr="002C7133">
        <w:rPr>
          <w:b/>
        </w:rPr>
        <w:t>ФОРМА 3</w:t>
      </w:r>
    </w:p>
    <w:p w:rsidR="00D81A69" w:rsidRPr="002C7133" w:rsidRDefault="00D81A69" w:rsidP="00D81A69">
      <w:pPr>
        <w:jc w:val="center"/>
        <w:rPr>
          <w:b/>
        </w:rPr>
      </w:pPr>
      <w:r w:rsidRPr="002C7133">
        <w:rPr>
          <w:b/>
        </w:rPr>
        <w:t xml:space="preserve">Экспертное заключение об уровне профессиональной деятельности </w:t>
      </w:r>
    </w:p>
    <w:p w:rsidR="00D81A69" w:rsidRPr="002C7133" w:rsidRDefault="00D81A69" w:rsidP="00D81A69">
      <w:pPr>
        <w:jc w:val="center"/>
        <w:rPr>
          <w:b/>
        </w:rPr>
      </w:pPr>
      <w:r w:rsidRPr="002C7133">
        <w:rPr>
          <w:b/>
        </w:rPr>
        <w:t>педагогического работника дошкольного образовательного учреждения</w:t>
      </w:r>
    </w:p>
    <w:p w:rsidR="00D81A69" w:rsidRPr="002C7133" w:rsidRDefault="00D81A69" w:rsidP="00D81A69">
      <w:pPr>
        <w:jc w:val="center"/>
        <w:rPr>
          <w:b/>
        </w:rPr>
      </w:pPr>
    </w:p>
    <w:p w:rsidR="00D81A69" w:rsidRPr="002C7133" w:rsidRDefault="00D81A69" w:rsidP="00D81A69">
      <w:pPr>
        <w:snapToGrid w:val="0"/>
        <w:jc w:val="center"/>
      </w:pPr>
      <w:r w:rsidRPr="002C7133">
        <w:t xml:space="preserve">(старшего воспитателя, воспитателя,  инструктора по физической культуре, </w:t>
      </w:r>
    </w:p>
    <w:p w:rsidR="00D81A69" w:rsidRPr="002C7133" w:rsidRDefault="00D81A69" w:rsidP="00D81A69">
      <w:pPr>
        <w:snapToGrid w:val="0"/>
        <w:jc w:val="center"/>
      </w:pPr>
      <w:r w:rsidRPr="002C7133">
        <w:t>музыкального руководителя, учителя-логопеда, учителя-дефектолога, логопеда (для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деятельности)</w:t>
      </w:r>
    </w:p>
    <w:p w:rsidR="00D81A69" w:rsidRPr="002C7133" w:rsidRDefault="00D81A69" w:rsidP="00D81A69">
      <w:pPr>
        <w:jc w:val="center"/>
      </w:pPr>
    </w:p>
    <w:p w:rsidR="00D81A69" w:rsidRPr="00D81A69" w:rsidRDefault="00BE1DFF" w:rsidP="00D81A6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Дужая Любовь Валентиновна</w:t>
      </w:r>
      <w:r w:rsidR="00D81A69" w:rsidRPr="00D81A69">
        <w:rPr>
          <w:b/>
          <w:sz w:val="28"/>
          <w:szCs w:val="28"/>
        </w:rPr>
        <w:t>, ГБДОУ детский сад №112 Фрунзенского района СПб, воспитатель</w:t>
      </w:r>
    </w:p>
    <w:p w:rsidR="00D81A69" w:rsidRPr="002C7133" w:rsidRDefault="00D81A69" w:rsidP="00D81A69">
      <w:pPr>
        <w:jc w:val="center"/>
      </w:pPr>
      <w:r w:rsidRPr="002C7133">
        <w:rPr>
          <w:sz w:val="22"/>
          <w:szCs w:val="22"/>
        </w:rPr>
        <w:t>(Ф.И.О. аттестуемого, место работы, должность)</w:t>
      </w:r>
    </w:p>
    <w:p w:rsidR="00D81A69" w:rsidRPr="002C7133" w:rsidRDefault="00D81A69" w:rsidP="00D81A69">
      <w:pPr>
        <w:jc w:val="center"/>
        <w:rPr>
          <w:sz w:val="16"/>
          <w:szCs w:val="16"/>
        </w:rPr>
      </w:pPr>
    </w:p>
    <w:p w:rsidR="00D81A69" w:rsidRPr="002C7133" w:rsidRDefault="00D81A69" w:rsidP="00D81A69">
      <w:pPr>
        <w:jc w:val="center"/>
        <w:rPr>
          <w:sz w:val="28"/>
          <w:szCs w:val="28"/>
        </w:rPr>
      </w:pPr>
      <w:bookmarkStart w:id="0" w:name="_GoBack"/>
      <w:bookmarkEnd w:id="0"/>
    </w:p>
    <w:p w:rsidR="00D81A69" w:rsidRPr="002C7133" w:rsidRDefault="00D81A69" w:rsidP="00D81A69">
      <w:r w:rsidRPr="002C7133">
        <w:t>Эксперт: ___________________________________________________________________________________________________________________</w:t>
      </w:r>
    </w:p>
    <w:p w:rsidR="00D81A69" w:rsidRPr="002C7133" w:rsidRDefault="00D81A69" w:rsidP="00D81A69">
      <w:pPr>
        <w:rPr>
          <w:sz w:val="28"/>
          <w:szCs w:val="28"/>
        </w:rPr>
      </w:pPr>
      <w:r w:rsidRPr="002C7133">
        <w:t xml:space="preserve">                                                         </w:t>
      </w:r>
      <w:r w:rsidRPr="002C7133">
        <w:rPr>
          <w:sz w:val="22"/>
          <w:szCs w:val="22"/>
        </w:rPr>
        <w:t xml:space="preserve">(Ф.И.О., место работы, должность эксперта) </w:t>
      </w:r>
    </w:p>
    <w:p w:rsidR="00D81A69" w:rsidRPr="002C7133" w:rsidRDefault="00D81A69" w:rsidP="00D81A69">
      <w:r w:rsidRPr="002C7133">
        <w:t>провел(а) экспертизу в форме анализа индивидуальной папки   ____________________________________________________________________</w:t>
      </w:r>
    </w:p>
    <w:p w:rsidR="00D81A69" w:rsidRPr="002C7133" w:rsidRDefault="00D81A69" w:rsidP="00D81A69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(дата проведения экспертизы)</w:t>
      </w:r>
    </w:p>
    <w:p w:rsidR="00D81A69" w:rsidRPr="002C7133" w:rsidRDefault="00D81A69" w:rsidP="00D81A69">
      <w:pPr>
        <w:snapToGrid w:val="0"/>
        <w:jc w:val="center"/>
        <w:rPr>
          <w:b/>
          <w:sz w:val="22"/>
          <w:szCs w:val="22"/>
        </w:rPr>
      </w:pPr>
    </w:p>
    <w:tbl>
      <w:tblPr>
        <w:tblW w:w="14801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841"/>
        <w:gridCol w:w="47"/>
        <w:gridCol w:w="4193"/>
        <w:gridCol w:w="907"/>
        <w:gridCol w:w="6773"/>
        <w:gridCol w:w="2040"/>
      </w:tblGrid>
      <w:tr w:rsidR="00D81A69" w:rsidRPr="002C7133" w:rsidTr="0001442A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DD0620">
              <w:rPr>
                <w:i/>
                <w:sz w:val="22"/>
                <w:szCs w:val="22"/>
              </w:rPr>
              <w:t xml:space="preserve">индивидуальной папке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D81A69" w:rsidRPr="002C7133" w:rsidTr="0001442A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1.  Результаты освоения воспитанниками образовательных программ и показатели динамики их достижений</w:t>
            </w:r>
          </w:p>
        </w:tc>
      </w:tr>
      <w:tr w:rsidR="00D81A69" w:rsidRPr="002C7133" w:rsidTr="0001442A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Участие педагога в создании развивающей предметно-пространственной среды, обеспечивающей*:</w:t>
            </w:r>
          </w:p>
          <w:p w:rsidR="00D81A69" w:rsidRPr="00DD0620" w:rsidRDefault="00D81A69" w:rsidP="0001442A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безопасность и психологическую комфортность пребывания детей в ОУ (группе);</w:t>
            </w:r>
          </w:p>
          <w:p w:rsidR="00D81A69" w:rsidRPr="00DD0620" w:rsidRDefault="00D81A69" w:rsidP="0001442A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реализацию образовательных программ дошкольного образования 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 учет возрастных особенностей детей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учет образования детей с ограниченными возможностями здоровья, особыми потребностями в обучении, других категорий детей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условия для инклюзивного образования (при наличии)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30</w:t>
            </w: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Аналитическая справка о результате личного участия педагога в создании развивающей предметно-пространственной среды   в ОУ или группе (за 2-3 года), заверенная работодателем.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Отражение содержания образовательных областей: социально-коммуникативное развитие, познавательное развитие, речевое развитие,  художественно-эстетическое развитие, физическое развитие.</w:t>
            </w:r>
          </w:p>
          <w:p w:rsidR="00D81A69" w:rsidRPr="00DD0620" w:rsidRDefault="00D81A69" w:rsidP="0001442A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межаттестационный период </w:t>
            </w:r>
          </w:p>
          <w:p w:rsidR="00D81A69" w:rsidRPr="002C7133" w:rsidRDefault="00D81A69" w:rsidP="0001442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*(воспитатель, старший воспитатель, инструктор по физической культуре, музыкальный руководитель)</w:t>
            </w:r>
            <w:r w:rsidRPr="002C7133">
              <w:rPr>
                <w:b/>
                <w:bCs/>
                <w:sz w:val="20"/>
                <w:szCs w:val="20"/>
              </w:rPr>
              <w:t xml:space="preserve"> </w:t>
            </w:r>
          </w:p>
          <w:p w:rsidR="00D81A69" w:rsidRPr="002C7133" w:rsidRDefault="00D81A69" w:rsidP="0001442A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D81A69" w:rsidRPr="002C7133" w:rsidTr="0001442A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Положительная динамика в коррекции развития воспитанников с ограниченными возможностями здоровья*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Аналитическая справка о результатах коррекционной работы  (за 2-3 года), заверенная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Pr="002C7133" w:rsidRDefault="00D81A69" w:rsidP="0001442A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D81A69" w:rsidRPr="002C7133" w:rsidRDefault="00D81A69" w:rsidP="0001442A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*для</w:t>
            </w:r>
          </w:p>
          <w:p w:rsidR="00D81A69" w:rsidRPr="002C7133" w:rsidRDefault="00D81A69" w:rsidP="0001442A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учителя-логопеда,</w:t>
            </w:r>
          </w:p>
          <w:p w:rsidR="00D81A69" w:rsidRPr="002C7133" w:rsidRDefault="00D81A69" w:rsidP="0001442A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учителя-дефектолога, логопеда</w:t>
            </w:r>
          </w:p>
        </w:tc>
      </w:tr>
      <w:tr w:rsidR="00D81A69" w:rsidRPr="002C7133" w:rsidTr="0001442A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Результаты участия воспитанников в  конкурсах, соревнованиях, имеющих официальный статус*: </w:t>
            </w:r>
          </w:p>
          <w:p w:rsidR="00D81A69" w:rsidRPr="00DD0620" w:rsidRDefault="00D81A69" w:rsidP="0001442A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конкурса, соревнования районного  уровня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конкурса, соревнования городского уровня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конкурса, соревнования всероссийского уровня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(призер) конкурса, соревнования районного уровня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(призер) конкурса, соревнования городского уровня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(призер) конкурса, соревнования 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15</w:t>
            </w: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20</w:t>
            </w: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20</w:t>
            </w:r>
          </w:p>
          <w:p w:rsidR="00D81A69" w:rsidRPr="00DD0620" w:rsidRDefault="00D81A69" w:rsidP="0001442A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40</w:t>
            </w: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100</w:t>
            </w:r>
          </w:p>
          <w:p w:rsidR="00D81A69" w:rsidRPr="00DD0620" w:rsidRDefault="00D81A69" w:rsidP="0001442A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грамот, дипломов или другие документы, подтверждающие победы и призовые места</w:t>
            </w:r>
            <w:r w:rsidRPr="00DD0620">
              <w:rPr>
                <w:sz w:val="22"/>
                <w:szCs w:val="22"/>
              </w:rPr>
              <w:t xml:space="preserve"> воспитанников, заверенные работодателем.</w:t>
            </w:r>
          </w:p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Документы, подтверждающие роль педагогического работника в подготовке победителей (призеров), лауреатов (дипломантов) конкурсов, соревнований.</w:t>
            </w:r>
          </w:p>
          <w:p w:rsidR="00D81A69" w:rsidRPr="00DD0620" w:rsidRDefault="00D81A69" w:rsidP="0001442A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положения о конкурсе, заверенная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Pr="002C7133" w:rsidRDefault="00D81A69" w:rsidP="0001442A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*учитываются мероприятия, имеющие очный тур</w:t>
            </w:r>
          </w:p>
        </w:tc>
      </w:tr>
      <w:tr w:rsidR="00D81A69" w:rsidRPr="002C7133" w:rsidTr="0001442A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Достижения воспитанников в мероприятиях, имеющих неофициальный статус*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заверенная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Pr="002C7133" w:rsidRDefault="00D81A69" w:rsidP="0001442A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/>
                <w:sz w:val="20"/>
                <w:szCs w:val="20"/>
              </w:rPr>
              <w:t xml:space="preserve"> </w:t>
            </w:r>
          </w:p>
          <w:p w:rsidR="00D81A69" w:rsidRPr="002C7133" w:rsidRDefault="00D81A69" w:rsidP="0001442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</w:t>
            </w:r>
            <w:r w:rsidRPr="002C7133">
              <w:rPr>
                <w:sz w:val="20"/>
                <w:szCs w:val="20"/>
              </w:rPr>
              <w:t xml:space="preserve"> учитываются результаты очного тура</w:t>
            </w:r>
          </w:p>
        </w:tc>
      </w:tr>
      <w:tr w:rsidR="00D81A69" w:rsidRPr="002C7133" w:rsidTr="0001442A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2.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D81A69" w:rsidRPr="002C7133" w:rsidTr="0001442A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опубликованных собственных методических разработок, имеющих соответствующий гриф и выходные данные: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D81A69" w:rsidRPr="00DD0620" w:rsidRDefault="00D81A69" w:rsidP="0001442A">
            <w:pPr>
              <w:jc w:val="center"/>
              <w:rPr>
                <w:b/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D81A69" w:rsidRPr="00DD0620" w:rsidRDefault="00D81A69" w:rsidP="0001442A">
            <w:pPr>
              <w:jc w:val="center"/>
              <w:rPr>
                <w:b/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>Титульный лист печатного издания, страница «содержание» сборника, в котором помещена публикация, интернет-адрес, скриншот или сертификат.</w:t>
            </w:r>
          </w:p>
          <w:p w:rsidR="00D81A69" w:rsidRPr="00DD0620" w:rsidRDefault="00D81A69" w:rsidP="0001442A">
            <w:pPr>
              <w:rPr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Интернет-публикации на порталах, имеющих регистрацию.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Pr="002C7133" w:rsidRDefault="00D81A69" w:rsidP="0001442A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Указываются публикации, изданные в </w:t>
            </w:r>
            <w:r w:rsidRPr="002C7133">
              <w:rPr>
                <w:sz w:val="20"/>
                <w:szCs w:val="20"/>
              </w:rPr>
              <w:lastRenderedPageBreak/>
              <w:t>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>включая интернет-публикации)</w:t>
            </w:r>
          </w:p>
          <w:p w:rsidR="00D81A69" w:rsidRPr="002C7133" w:rsidRDefault="00D81A69" w:rsidP="0001442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1A69" w:rsidRPr="002C7133" w:rsidTr="0001442A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опубликованных статей, научных публикаций, имеющих соответствующий гриф и выходные данные: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D81A69" w:rsidRPr="00DD0620" w:rsidRDefault="00D81A69" w:rsidP="0001442A">
            <w:pPr>
              <w:rPr>
                <w:b/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Титульный лист печатного издания, страница «содержание» сборника, в котором помещена публикация, интернет-адрес, скриншот или сертификат.</w:t>
            </w:r>
          </w:p>
          <w:p w:rsidR="00D81A69" w:rsidRPr="00DD0620" w:rsidRDefault="00D81A69" w:rsidP="0001442A">
            <w:pPr>
              <w:rPr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Интернет-публикации на порталах, имеющих регистрацию.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Pr="002C7133" w:rsidRDefault="00D81A69" w:rsidP="0001442A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Указываются публикации, изданные 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>включая интернет-публикации)</w:t>
            </w:r>
          </w:p>
          <w:p w:rsidR="00D81A69" w:rsidRPr="00DD0620" w:rsidRDefault="00D81A69" w:rsidP="000144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81A69" w:rsidRPr="002C7133" w:rsidTr="0001442A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занятия*</w:t>
            </w:r>
          </w:p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</w:t>
            </w:r>
          </w:p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                                               или</w:t>
            </w:r>
          </w:p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rPr>
                <w:rFonts w:eastAsia="MS Gothic"/>
                <w:color w:val="000000"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положительный, содержит рекомендации к тиражированию</w:t>
            </w:r>
            <w:r w:rsidRPr="00DD0620">
              <w:rPr>
                <w:rFonts w:eastAsia="MS Gothic"/>
                <w:color w:val="000000"/>
                <w:sz w:val="22"/>
                <w:szCs w:val="22"/>
              </w:rPr>
              <w:t xml:space="preserve"> 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  <w:p w:rsidR="00D81A69" w:rsidRPr="00DD0620" w:rsidRDefault="00D81A69" w:rsidP="0001442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80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Отзывы (не менее 2 занятий) педагогического работника учреждения дополнительного профессионального педагогического образования, председателя районного или городского методического объединения. Отзыв эксперта аттестационной комиссии Комитета </w:t>
            </w:r>
            <w:r>
              <w:rPr>
                <w:sz w:val="22"/>
                <w:szCs w:val="22"/>
              </w:rPr>
              <w:t xml:space="preserve">     </w:t>
            </w:r>
            <w:r w:rsidRPr="00DD0620">
              <w:rPr>
                <w:sz w:val="22"/>
                <w:szCs w:val="22"/>
              </w:rPr>
              <w:t>по образованию, утвержденного приказом Комитета по образованию                       «Об утверждении списка экспертов аттестационной комиссии». Отзыв члена жюри профессионального конкурса, утвержденного приказом Комитета по образованию (на момент проведения конкурса).</w:t>
            </w:r>
          </w:p>
          <w:p w:rsidR="00D81A69" w:rsidRPr="00DD0620" w:rsidRDefault="00D81A69" w:rsidP="0001442A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Лист регистрации присутствующих на занятии, </w:t>
            </w:r>
            <w:r w:rsidRPr="00DD0620">
              <w:rPr>
                <w:iCs/>
                <w:sz w:val="22"/>
                <w:szCs w:val="22"/>
              </w:rPr>
              <w:t xml:space="preserve">заверенный </w:t>
            </w:r>
            <w:r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Pr="002C7133" w:rsidRDefault="00D81A69" w:rsidP="0001442A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2"/>
                <w:szCs w:val="22"/>
              </w:rPr>
              <w:t>*</w:t>
            </w:r>
            <w:r w:rsidRPr="002C7133">
              <w:rPr>
                <w:sz w:val="20"/>
                <w:szCs w:val="20"/>
              </w:rPr>
              <w:t>суммирование  баллов по данным показателям</w:t>
            </w:r>
          </w:p>
          <w:p w:rsidR="00D81A69" w:rsidRPr="002C7133" w:rsidRDefault="00D81A69" w:rsidP="0001442A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не производится</w:t>
            </w:r>
          </w:p>
          <w:p w:rsidR="00D81A69" w:rsidRPr="002C7133" w:rsidRDefault="00D81A69" w:rsidP="0001442A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</w:tc>
      </w:tr>
      <w:tr w:rsidR="00D81A69" w:rsidRPr="002C7133" w:rsidTr="0001442A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районный уровень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городской уровень 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Программа мероприятия или сертификат с указанием темы выступления,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</w:p>
          <w:p w:rsidR="00D81A69" w:rsidRPr="00DD0620" w:rsidRDefault="00D81A69" w:rsidP="0001442A">
            <w:pPr>
              <w:rPr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iCs/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Pr="002C7133" w:rsidRDefault="00D81A69" w:rsidP="0001442A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</w:p>
        </w:tc>
      </w:tr>
      <w:tr w:rsidR="00D81A69" w:rsidRPr="002C7133" w:rsidTr="0001442A">
        <w:trPr>
          <w:trHeight w:val="77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Результативность участия в профессиональных конкурсах, имеющих официальный статус: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лауреат (дипломант) конкурса районного (муниципального) уровня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Северо-Западного Федерального округа</w:t>
            </w:r>
          </w:p>
          <w:p w:rsidR="00D81A69" w:rsidRPr="00BE746D" w:rsidRDefault="00D81A69" w:rsidP="0001442A">
            <w:pPr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D81A69" w:rsidRPr="00BE746D" w:rsidRDefault="00D81A69" w:rsidP="0001442A">
            <w:pPr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всероссийского конкурса, проводимого Министерством просвещения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 науки Российской Федерации</w:t>
            </w:r>
          </w:p>
          <w:p w:rsidR="00D81A69" w:rsidRPr="00BE746D" w:rsidRDefault="00D81A69" w:rsidP="0001442A">
            <w:pPr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(муниципального) уровня</w:t>
            </w:r>
          </w:p>
          <w:p w:rsidR="00D81A69" w:rsidRPr="00BE746D" w:rsidRDefault="00D81A69" w:rsidP="0001442A">
            <w:pPr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городского уровня*</w:t>
            </w:r>
          </w:p>
          <w:p w:rsidR="00D81A69" w:rsidRPr="00BE746D" w:rsidRDefault="00D81A69" w:rsidP="0001442A">
            <w:pPr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Северо-Западного Федерального округа</w:t>
            </w:r>
          </w:p>
          <w:p w:rsidR="00D81A69" w:rsidRPr="00BE746D" w:rsidRDefault="00D81A69" w:rsidP="0001442A">
            <w:pPr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всероссийского уровня</w:t>
            </w:r>
          </w:p>
          <w:p w:rsidR="00D81A69" w:rsidRPr="00BE746D" w:rsidRDefault="00D81A69" w:rsidP="0001442A">
            <w:pPr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всероссийского конкурса, проводимого Министерством просвещения Российской Федерации*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10</w:t>
            </w: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BE746D" w:rsidRDefault="00D81A69" w:rsidP="0001442A">
            <w:pPr>
              <w:jc w:val="center"/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</w:p>
          <w:p w:rsidR="00D81A69" w:rsidRPr="00BE746D" w:rsidRDefault="00D81A69" w:rsidP="0001442A">
            <w:pPr>
              <w:jc w:val="center"/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BE746D" w:rsidRDefault="00D81A69" w:rsidP="0001442A">
            <w:pPr>
              <w:jc w:val="center"/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BE746D" w:rsidRDefault="00D81A69" w:rsidP="0001442A">
            <w:pPr>
              <w:jc w:val="center"/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  <w:p w:rsidR="00D81A69" w:rsidRPr="00BE746D" w:rsidRDefault="00D81A69" w:rsidP="0001442A">
            <w:pPr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D81A69" w:rsidRPr="00BE746D" w:rsidRDefault="00D81A69" w:rsidP="0001442A">
            <w:pPr>
              <w:jc w:val="center"/>
            </w:pPr>
          </w:p>
          <w:p w:rsidR="00D81A69" w:rsidRPr="00BE746D" w:rsidRDefault="00D81A69" w:rsidP="0001442A">
            <w:pPr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D81A69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BE746D" w:rsidRDefault="00D81A69" w:rsidP="0001442A">
            <w:pPr>
              <w:jc w:val="center"/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 xml:space="preserve">Копии грамот, дипломов, приказов (распоряжений),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lastRenderedPageBreak/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Default="00D81A69" w:rsidP="0001442A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D81A69" w:rsidRDefault="00D81A69" w:rsidP="0001442A">
            <w:pPr>
              <w:snapToGrid w:val="0"/>
              <w:rPr>
                <w:bCs/>
                <w:sz w:val="20"/>
                <w:szCs w:val="20"/>
              </w:rPr>
            </w:pPr>
          </w:p>
          <w:p w:rsidR="00D81A69" w:rsidRDefault="00D81A69" w:rsidP="0001442A">
            <w:pPr>
              <w:snapToGrid w:val="0"/>
              <w:rPr>
                <w:bCs/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*вне зависимости от года участия</w:t>
            </w: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(начиная с победителя городского уровня)</w:t>
            </w: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</w:tc>
      </w:tr>
      <w:tr w:rsidR="00D81A69" w:rsidRPr="002C7133" w:rsidTr="0001442A">
        <w:trPr>
          <w:trHeight w:val="12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Общественная активность педагога: участие в экспертных комиссиях, апелляционных комиссиях, в жюри конкурсов, творческих группах.*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Pr="002C7133" w:rsidRDefault="00D81A69" w:rsidP="0001442A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*начиная с районного уровня</w:t>
            </w:r>
          </w:p>
        </w:tc>
      </w:tr>
      <w:tr w:rsidR="00D81A69" w:rsidRPr="002C7133" w:rsidTr="0001442A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Default="00D81A69" w:rsidP="0001442A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Использование электронных образовательных ресурсов (ЭОР) </w:t>
            </w:r>
          </w:p>
          <w:p w:rsidR="00D81A69" w:rsidRPr="00DD0620" w:rsidRDefault="00D81A69" w:rsidP="0001442A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в образовательном процессе:</w:t>
            </w:r>
          </w:p>
          <w:p w:rsidR="00D81A69" w:rsidRPr="00BE746D" w:rsidRDefault="00D81A69" w:rsidP="0001442A">
            <w:pPr>
              <w:snapToGrid w:val="0"/>
              <w:rPr>
                <w:iCs/>
                <w:sz w:val="16"/>
                <w:szCs w:val="16"/>
              </w:rPr>
            </w:pPr>
          </w:p>
          <w:p w:rsidR="00D81A69" w:rsidRPr="00DD0620" w:rsidRDefault="00D81A69" w:rsidP="0001442A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созданных самостоятельно</w:t>
            </w:r>
          </w:p>
          <w:p w:rsidR="00D81A69" w:rsidRPr="00BE746D" w:rsidRDefault="00D81A69" w:rsidP="0001442A">
            <w:pPr>
              <w:rPr>
                <w:iCs/>
                <w:sz w:val="16"/>
                <w:szCs w:val="16"/>
              </w:rPr>
            </w:pPr>
          </w:p>
          <w:p w:rsidR="00D81A69" w:rsidRPr="00DD0620" w:rsidRDefault="00D81A69" w:rsidP="0001442A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>наличие страницы на сайте образовательного учреждения и др.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81A69" w:rsidRPr="00BE746D" w:rsidRDefault="00D81A69" w:rsidP="000144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D81A69" w:rsidRPr="00BE746D" w:rsidRDefault="00D81A69" w:rsidP="000144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D81A69" w:rsidRPr="00DD0620" w:rsidRDefault="00D81A69" w:rsidP="0001442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Скриншоты страниц сайтов, презентация к 1 занятию, проводимому с использованием ЭОР.</w:t>
            </w:r>
          </w:p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Pr="002C7133" w:rsidRDefault="00D81A69" w:rsidP="0001442A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D81A69" w:rsidRPr="002C7133" w:rsidRDefault="00D81A69" w:rsidP="0001442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1A69" w:rsidRPr="002C7133" w:rsidTr="0001442A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  <w:lang w:val="en-US"/>
              </w:rPr>
              <w:t>2.</w:t>
            </w: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Материалы, подтверждающие использование дистанционного обучения участников образовательного процесса: воспитанников, родителей, педагогов.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Pr="002C7133" w:rsidRDefault="00D81A69" w:rsidP="0001442A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81A69" w:rsidRPr="002C7133" w:rsidTr="0001442A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2.9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Использование современных методик обследования развития детей*</w:t>
            </w:r>
            <w:r w:rsidRPr="00DD062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Перечень диагностических материалов; пример карты (протокола) обследования, </w:t>
            </w:r>
            <w:r w:rsidRPr="00DD0620">
              <w:rPr>
                <w:iCs/>
                <w:sz w:val="22"/>
                <w:szCs w:val="22"/>
              </w:rPr>
              <w:t xml:space="preserve">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Pr="002C7133" w:rsidRDefault="00D81A69" w:rsidP="0001442A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D81A69" w:rsidRPr="002C7133" w:rsidRDefault="00D81A69" w:rsidP="0001442A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 xml:space="preserve">*для </w:t>
            </w:r>
          </w:p>
          <w:p w:rsidR="00D81A69" w:rsidRPr="002C7133" w:rsidRDefault="00D81A69" w:rsidP="0001442A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 xml:space="preserve">учителя-логопеда, </w:t>
            </w:r>
          </w:p>
          <w:p w:rsidR="00D81A69" w:rsidRPr="002C7133" w:rsidRDefault="00D81A69" w:rsidP="0001442A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учителя-дефектолога, логопеда</w:t>
            </w:r>
          </w:p>
        </w:tc>
      </w:tr>
      <w:tr w:rsidR="00D81A69" w:rsidRPr="002C7133" w:rsidTr="0001442A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:rsidR="00D81A69" w:rsidRPr="00BE746D" w:rsidRDefault="00D81A69" w:rsidP="0001442A">
            <w:pPr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D81A69" w:rsidRPr="00BE746D" w:rsidRDefault="00D81A69" w:rsidP="0001442A">
            <w:pPr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</w:p>
          <w:p w:rsidR="00D81A69" w:rsidRPr="00BE746D" w:rsidRDefault="00D81A69" w:rsidP="0001442A">
            <w:pPr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D81A69" w:rsidRPr="00BE746D" w:rsidRDefault="00D81A69" w:rsidP="0001442A">
            <w:pPr>
              <w:jc w:val="center"/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DD0620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Материалы, подтверждающие результат личного участия педагога в деятельности экспериментальной </w:t>
            </w:r>
            <w:r w:rsidRPr="00DD0620">
              <w:rPr>
                <w:spacing w:val="-10"/>
                <w:sz w:val="22"/>
                <w:szCs w:val="22"/>
              </w:rPr>
              <w:t>площадки, лаборатории, ресурсного центра.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Pr="002C7133" w:rsidRDefault="00D81A69" w:rsidP="0001442A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</w:tc>
      </w:tr>
      <w:tr w:rsidR="00D81A69" w:rsidRPr="002C7133" w:rsidTr="0001442A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 личного участия в конкурсе инновационных продуктов:</w:t>
            </w:r>
          </w:p>
          <w:p w:rsidR="00D81A69" w:rsidRPr="00BE746D" w:rsidRDefault="00D81A69" w:rsidP="0001442A">
            <w:pPr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районного уровня</w:t>
            </w:r>
          </w:p>
          <w:p w:rsidR="00D81A69" w:rsidRPr="00BE746D" w:rsidRDefault="00D81A69" w:rsidP="0001442A">
            <w:pPr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rPr>
                <w:spacing w:val="-10"/>
                <w:sz w:val="22"/>
                <w:szCs w:val="22"/>
              </w:rPr>
            </w:pPr>
            <w:r w:rsidRPr="00DD0620">
              <w:rPr>
                <w:spacing w:val="-10"/>
                <w:sz w:val="22"/>
                <w:szCs w:val="22"/>
              </w:rPr>
              <w:t>лауреат (дипломант) городского уровня</w:t>
            </w:r>
          </w:p>
          <w:p w:rsidR="00D81A69" w:rsidRPr="00BE746D" w:rsidRDefault="00D81A69" w:rsidP="0001442A">
            <w:pPr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районного уровня</w:t>
            </w:r>
          </w:p>
          <w:p w:rsidR="00D81A69" w:rsidRPr="00BE746D" w:rsidRDefault="00D81A69" w:rsidP="0001442A">
            <w:pPr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BE746D" w:rsidRDefault="00D81A69" w:rsidP="0001442A">
            <w:pPr>
              <w:jc w:val="center"/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D81A69" w:rsidRPr="00BE746D" w:rsidRDefault="00D81A69" w:rsidP="0001442A">
            <w:pPr>
              <w:jc w:val="center"/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D81A69" w:rsidRPr="00BE746D" w:rsidRDefault="00D81A69" w:rsidP="0001442A">
            <w:pPr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D81A69" w:rsidRPr="00BE746D" w:rsidRDefault="00D81A69" w:rsidP="0001442A">
            <w:pPr>
              <w:jc w:val="center"/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заверенная работодателем.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Pr="002C7133" w:rsidRDefault="00D81A69" w:rsidP="0001442A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</w:tc>
      </w:tr>
      <w:tr w:rsidR="00D81A69" w:rsidRPr="002C7133" w:rsidTr="0001442A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5F2694" w:rsidRDefault="00D81A69" w:rsidP="0001442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F2694">
              <w:rPr>
                <w:color w:val="000000"/>
                <w:sz w:val="22"/>
                <w:szCs w:val="22"/>
              </w:rPr>
              <w:t xml:space="preserve">Исполнение функций </w:t>
            </w:r>
            <w:r w:rsidRPr="005F2694">
              <w:rPr>
                <w:color w:val="000000"/>
                <w:sz w:val="22"/>
                <w:szCs w:val="22"/>
                <w:shd w:val="clear" w:color="auto" w:fill="FFFFFF"/>
              </w:rPr>
              <w:t xml:space="preserve">тьютора или куратора Центра непрерывного повышения профессионального мастерства педагогических работников СПб АППО  по методическому сопровождению индивидуальных маршрутов педагогических работников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5F2694" w:rsidRDefault="00D81A69" w:rsidP="0001442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5F269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5F2694" w:rsidRDefault="00D81A69" w:rsidP="0001442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5F2694">
              <w:rPr>
                <w:color w:val="000000"/>
                <w:sz w:val="22"/>
                <w:szCs w:val="22"/>
                <w:shd w:val="clear" w:color="auto" w:fill="FFFFFF"/>
              </w:rPr>
              <w:t>Сертификат тьютора или куратора Центра непрерывного повышения профессионального мастерства педагогических работников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</w:t>
            </w:r>
            <w:r w:rsidRPr="005F2694">
              <w:rPr>
                <w:color w:val="000000"/>
                <w:sz w:val="22"/>
                <w:szCs w:val="22"/>
                <w:shd w:val="clear" w:color="auto" w:fill="FFFFFF"/>
              </w:rPr>
              <w:t xml:space="preserve"> СПб АППО,  заверенный печатью СПб АППО </w:t>
            </w:r>
          </w:p>
          <w:p w:rsidR="00D81A69" w:rsidRPr="005F2694" w:rsidRDefault="00D81A69" w:rsidP="0001442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F2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Pr="001B7F2D" w:rsidRDefault="00D81A69" w:rsidP="0001442A">
            <w:pPr>
              <w:spacing w:before="100" w:beforeAutospacing="1" w:after="100" w:afterAutospacing="1"/>
              <w:rPr>
                <w:color w:val="000000"/>
              </w:rPr>
            </w:pPr>
            <w:r w:rsidRPr="001B7F2D">
              <w:rPr>
                <w:color w:val="000000"/>
                <w:sz w:val="20"/>
                <w:szCs w:val="20"/>
              </w:rPr>
              <w:t xml:space="preserve">В </w:t>
            </w:r>
            <w:r w:rsidRPr="001B7F2D">
              <w:rPr>
                <w:color w:val="000000"/>
                <w:spacing w:val="2"/>
                <w:sz w:val="20"/>
                <w:szCs w:val="20"/>
              </w:rPr>
              <w:t>межаттестационный период</w:t>
            </w:r>
          </w:p>
        </w:tc>
      </w:tr>
      <w:tr w:rsidR="00D81A69" w:rsidRPr="002C7133" w:rsidTr="0001442A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rPr>
                <w:spacing w:val="2"/>
                <w:sz w:val="22"/>
                <w:szCs w:val="22"/>
              </w:rPr>
            </w:pPr>
            <w:r w:rsidRPr="00DD0620">
              <w:rPr>
                <w:spacing w:val="2"/>
                <w:sz w:val="22"/>
                <w:szCs w:val="22"/>
              </w:rPr>
              <w:t>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- 100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Справка работодателя.</w:t>
            </w:r>
          </w:p>
          <w:p w:rsidR="00D81A69" w:rsidRPr="00DD0620" w:rsidRDefault="00D81A69" w:rsidP="0001442A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период прохождения аттестации</w:t>
            </w:r>
          </w:p>
        </w:tc>
      </w:tr>
      <w:tr w:rsidR="00D81A69" w:rsidRPr="002C7133" w:rsidTr="0001442A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4. Критерии и показатели, дающие дополнительные баллы</w:t>
            </w:r>
          </w:p>
        </w:tc>
      </w:tr>
      <w:tr w:rsidR="00D81A69" w:rsidRPr="002C7133" w:rsidTr="0001442A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rPr>
                <w:spacing w:val="8"/>
                <w:sz w:val="22"/>
                <w:szCs w:val="22"/>
              </w:rPr>
            </w:pPr>
            <w:r w:rsidRPr="00DD0620">
              <w:rPr>
                <w:spacing w:val="8"/>
                <w:sz w:val="22"/>
                <w:szCs w:val="22"/>
              </w:rPr>
              <w:t xml:space="preserve">Наличие опубликованных </w:t>
            </w:r>
            <w:r w:rsidRPr="00DD0620">
              <w:rPr>
                <w:spacing w:val="8"/>
                <w:sz w:val="22"/>
                <w:szCs w:val="22"/>
                <w:u w:val="single"/>
              </w:rPr>
              <w:t>учебно-методических пособий,</w:t>
            </w:r>
            <w:r w:rsidRPr="00DD0620">
              <w:rPr>
                <w:spacing w:val="8"/>
                <w:sz w:val="22"/>
                <w:szCs w:val="22"/>
              </w:rPr>
              <w:t xml:space="preserve"> имеющих соответствующий гриф и выходные данные:</w:t>
            </w: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D81A69" w:rsidRPr="00BE746D" w:rsidRDefault="00D81A69" w:rsidP="0001442A">
            <w:pPr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D81A69" w:rsidRPr="00BE746D" w:rsidRDefault="00D81A69" w:rsidP="0001442A">
            <w:pPr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D81A69" w:rsidRPr="00BE746D" w:rsidRDefault="00D81A69" w:rsidP="0001442A">
            <w:pPr>
              <w:jc w:val="center"/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D81A69" w:rsidRPr="00BE746D" w:rsidRDefault="00D81A69" w:rsidP="0001442A">
            <w:pPr>
              <w:jc w:val="center"/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Pr="002C7133" w:rsidRDefault="00D81A69" w:rsidP="0001442A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Указываются публикации, изданные 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</w:p>
        </w:tc>
      </w:tr>
      <w:tr w:rsidR="00D81A69" w:rsidRPr="002C7133" w:rsidTr="0001442A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D81A69" w:rsidRPr="00BE746D" w:rsidRDefault="00D81A69" w:rsidP="0001442A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D81A69" w:rsidRPr="00DD0620" w:rsidRDefault="00D81A69" w:rsidP="0001442A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районный (муниципальный) уровень</w:t>
            </w:r>
          </w:p>
          <w:p w:rsidR="00D81A69" w:rsidRPr="00BE746D" w:rsidRDefault="00D81A69" w:rsidP="0001442A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D81A69" w:rsidRPr="00DD0620" w:rsidRDefault="00D81A69" w:rsidP="0001442A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городской уровень</w:t>
            </w:r>
          </w:p>
          <w:p w:rsidR="00D81A69" w:rsidRPr="00BE746D" w:rsidRDefault="00D81A69" w:rsidP="0001442A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D81A69" w:rsidRPr="00DD0620" w:rsidRDefault="00D81A69" w:rsidP="0001442A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всероссийский уровень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BE746D" w:rsidRDefault="00D81A69" w:rsidP="0001442A">
            <w:pPr>
              <w:jc w:val="center"/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D81A69" w:rsidRPr="00BE746D" w:rsidRDefault="00D81A69" w:rsidP="0001442A">
            <w:pPr>
              <w:jc w:val="center"/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D81A69" w:rsidRPr="00BE746D" w:rsidRDefault="00D81A69" w:rsidP="0001442A">
            <w:pPr>
              <w:jc w:val="center"/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грамот, благодарностей, благодарственных писем,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Pr="002C7133" w:rsidRDefault="00D81A69" w:rsidP="0001442A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  <w:p w:rsidR="00D81A69" w:rsidRPr="002C7133" w:rsidRDefault="00D81A69" w:rsidP="0001442A">
            <w:pPr>
              <w:snapToGrid w:val="0"/>
              <w:rPr>
                <w:sz w:val="20"/>
                <w:szCs w:val="20"/>
              </w:rPr>
            </w:pPr>
          </w:p>
        </w:tc>
      </w:tr>
      <w:tr w:rsidR="00D81A69" w:rsidRPr="002C7133" w:rsidTr="0001442A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Наличие премии Правительства </w:t>
            </w:r>
          </w:p>
          <w:p w:rsidR="00D81A69" w:rsidRPr="00DD0620" w:rsidRDefault="00D81A69" w:rsidP="0001442A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Санкт-Петербурга в сфере образования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DD0620">
              <w:rPr>
                <w:sz w:val="22"/>
                <w:szCs w:val="22"/>
              </w:rPr>
              <w:t>заверенная работодателем,</w:t>
            </w:r>
            <w:r>
              <w:rPr>
                <w:iCs/>
                <w:sz w:val="22"/>
                <w:szCs w:val="22"/>
              </w:rPr>
              <w:t xml:space="preserve"> Постановление Правительства </w:t>
            </w:r>
            <w:r w:rsidRPr="00DD0620">
              <w:rPr>
                <w:iCs/>
                <w:sz w:val="22"/>
                <w:szCs w:val="22"/>
              </w:rPr>
              <w:t>Санкт-Петербурга.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Pr="004835A9" w:rsidRDefault="00D81A69" w:rsidP="0001442A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D81A69" w:rsidRPr="002C7133" w:rsidTr="0001442A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Награды</w:t>
            </w:r>
            <w:r w:rsidRPr="00DD062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D0620">
              <w:rPr>
                <w:rFonts w:eastAsia="Calibri"/>
                <w:sz w:val="22"/>
                <w:szCs w:val="22"/>
              </w:rPr>
              <w:t>за успехи в профессиональной деятельности:</w:t>
            </w:r>
          </w:p>
          <w:p w:rsidR="00D81A69" w:rsidRPr="00BE746D" w:rsidRDefault="00D81A69" w:rsidP="0001442A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D81A69" w:rsidRPr="00DD0620" w:rsidRDefault="00D81A69" w:rsidP="0001442A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региональные награды</w:t>
            </w:r>
          </w:p>
          <w:p w:rsidR="00D81A69" w:rsidRPr="00BE746D" w:rsidRDefault="00D81A69" w:rsidP="0001442A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D81A69" w:rsidRPr="00DD0620" w:rsidRDefault="00D81A69" w:rsidP="0001442A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ведомственные награды</w:t>
            </w:r>
          </w:p>
          <w:p w:rsidR="00D81A69" w:rsidRPr="00BE746D" w:rsidRDefault="00D81A69" w:rsidP="0001442A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D81A69" w:rsidRPr="00DD0620" w:rsidRDefault="00D81A69" w:rsidP="0001442A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государственные награды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BE746D" w:rsidRDefault="00D81A69" w:rsidP="0001442A">
            <w:pPr>
              <w:jc w:val="center"/>
            </w:pPr>
          </w:p>
          <w:p w:rsidR="00D81A69" w:rsidRPr="00BE746D" w:rsidRDefault="00D81A69" w:rsidP="0001442A">
            <w:pPr>
              <w:jc w:val="center"/>
            </w:pPr>
          </w:p>
          <w:p w:rsidR="00D81A69" w:rsidRPr="00BE746D" w:rsidRDefault="00D81A69" w:rsidP="0001442A">
            <w:pPr>
              <w:jc w:val="center"/>
              <w:rPr>
                <w:sz w:val="16"/>
                <w:szCs w:val="16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удостоверения, грамоты, благодарности, </w:t>
            </w:r>
            <w:r w:rsidRPr="00DD0620">
              <w:rPr>
                <w:sz w:val="22"/>
                <w:szCs w:val="22"/>
              </w:rPr>
              <w:t>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Pr="002C7133" w:rsidRDefault="00D81A69" w:rsidP="0001442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1A69" w:rsidRPr="002C7133" w:rsidTr="0001442A">
        <w:trPr>
          <w:trHeight w:val="253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A69" w:rsidRPr="00DD0620" w:rsidRDefault="00D81A69" w:rsidP="0001442A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69" w:rsidRPr="002C7133" w:rsidRDefault="00D81A69" w:rsidP="0001442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81A69" w:rsidRPr="00BE746D" w:rsidRDefault="00D81A69" w:rsidP="00D81A69">
      <w:pPr>
        <w:rPr>
          <w:sz w:val="16"/>
          <w:szCs w:val="16"/>
        </w:rPr>
      </w:pPr>
    </w:p>
    <w:p w:rsidR="00D81A69" w:rsidRPr="002C7133" w:rsidRDefault="00D81A69" w:rsidP="00D81A69">
      <w:r w:rsidRPr="002C7133">
        <w:rPr>
          <w:b/>
        </w:rPr>
        <w:t xml:space="preserve">Общее заключение: </w:t>
      </w:r>
      <w:r w:rsidRPr="002C7133">
        <w:t>на основании анализа индивидуальной папки  ______________________________________________</w:t>
      </w:r>
      <w:r>
        <w:t>__________________</w:t>
      </w:r>
    </w:p>
    <w:p w:rsidR="00D81A69" w:rsidRPr="002C7133" w:rsidRDefault="00D81A69" w:rsidP="00D81A69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D81A69" w:rsidRPr="002C7133" w:rsidRDefault="00D81A69" w:rsidP="00D81A69">
      <w:r w:rsidRPr="002C7133">
        <w:t xml:space="preserve">________________________________________________________________________________ можно сделать вывод, что уровень квалификации </w:t>
      </w:r>
    </w:p>
    <w:p w:rsidR="00D81A69" w:rsidRPr="00BE746D" w:rsidRDefault="00D81A69" w:rsidP="00D81A69">
      <w:pPr>
        <w:rPr>
          <w:sz w:val="16"/>
          <w:szCs w:val="16"/>
        </w:rPr>
      </w:pPr>
    </w:p>
    <w:p w:rsidR="00D81A69" w:rsidRPr="002C7133" w:rsidRDefault="00D81A69" w:rsidP="00D81A69">
      <w:r w:rsidRPr="002C7133">
        <w:t>___________________________________ соответствует требованиям, предъявляемым к _____________________ квалификационной категории.</w:t>
      </w:r>
    </w:p>
    <w:p w:rsidR="00D81A69" w:rsidRPr="002C7133" w:rsidRDefault="00D81A69" w:rsidP="00D81A69">
      <w:pPr>
        <w:rPr>
          <w:sz w:val="22"/>
          <w:szCs w:val="22"/>
        </w:rPr>
      </w:pPr>
      <w:r w:rsidRPr="002C7133">
        <w:rPr>
          <w:sz w:val="22"/>
          <w:szCs w:val="22"/>
        </w:rPr>
        <w:t xml:space="preserve">                          (должность)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2C7133">
        <w:rPr>
          <w:sz w:val="22"/>
          <w:szCs w:val="22"/>
        </w:rPr>
        <w:t xml:space="preserve">  (</w:t>
      </w:r>
      <w:r w:rsidRPr="002C7133">
        <w:t>первой, высшей</w:t>
      </w:r>
      <w:r w:rsidRPr="002C7133">
        <w:rPr>
          <w:sz w:val="22"/>
          <w:szCs w:val="22"/>
        </w:rPr>
        <w:t>)</w:t>
      </w:r>
    </w:p>
    <w:p w:rsidR="00D81A69" w:rsidRPr="00BE746D" w:rsidRDefault="00D81A69" w:rsidP="00D81A69">
      <w:pPr>
        <w:rPr>
          <w:sz w:val="16"/>
          <w:szCs w:val="16"/>
        </w:rPr>
      </w:pPr>
    </w:p>
    <w:p w:rsidR="00D81A69" w:rsidRPr="002C7133" w:rsidRDefault="00D81A69" w:rsidP="00D81A69">
      <w:r w:rsidRPr="002C7133">
        <w:rPr>
          <w:b/>
        </w:rPr>
        <w:t xml:space="preserve">Рекомендации: </w:t>
      </w:r>
      <w:r w:rsidRPr="002C7133">
        <w:t>___________________________________________________________________________________________________________</w:t>
      </w:r>
      <w:r>
        <w:t>_</w:t>
      </w:r>
    </w:p>
    <w:p w:rsidR="00D81A69" w:rsidRPr="002C7133" w:rsidRDefault="00D81A69" w:rsidP="00D81A69">
      <w:r w:rsidRPr="002C7133">
        <w:t>___________________________________________________________________________________________________________________________</w:t>
      </w:r>
    </w:p>
    <w:p w:rsidR="00D81A69" w:rsidRPr="00BE746D" w:rsidRDefault="00D81A69" w:rsidP="00D81A69">
      <w:pPr>
        <w:rPr>
          <w:sz w:val="16"/>
          <w:szCs w:val="16"/>
        </w:rPr>
      </w:pPr>
    </w:p>
    <w:p w:rsidR="00D81A69" w:rsidRPr="002C7133" w:rsidRDefault="00D81A69" w:rsidP="00D81A69">
      <w:pPr>
        <w:rPr>
          <w:sz w:val="22"/>
          <w:szCs w:val="22"/>
        </w:rPr>
      </w:pPr>
      <w:r w:rsidRPr="002C7133">
        <w:rPr>
          <w:b/>
        </w:rPr>
        <w:t>Подпись эксперта:</w:t>
      </w:r>
      <w:r w:rsidRPr="002C7133">
        <w:t xml:space="preserve"> _________________________________________________________________________________________________________</w:t>
      </w:r>
    </w:p>
    <w:p w:rsidR="00D81A69" w:rsidRPr="00BE746D" w:rsidRDefault="00D81A69" w:rsidP="00D81A69">
      <w:pPr>
        <w:spacing w:line="360" w:lineRule="auto"/>
        <w:ind w:left="360" w:right="1"/>
        <w:jc w:val="both"/>
        <w:rPr>
          <w:b/>
          <w:bCs/>
          <w:sz w:val="16"/>
          <w:szCs w:val="16"/>
        </w:rPr>
      </w:pPr>
    </w:p>
    <w:p w:rsidR="00D81A69" w:rsidRPr="002C7133" w:rsidRDefault="00D81A69" w:rsidP="00D81A69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lastRenderedPageBreak/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  <w:gridCol w:w="4860"/>
      </w:tblGrid>
      <w:tr w:rsidR="00D81A69" w:rsidRPr="002C7133" w:rsidTr="0001442A">
        <w:tc>
          <w:tcPr>
            <w:tcW w:w="4968" w:type="dxa"/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5040" w:type="dxa"/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860" w:type="dxa"/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D81A69" w:rsidRPr="002C7133" w:rsidTr="0001442A">
        <w:tc>
          <w:tcPr>
            <w:tcW w:w="4968" w:type="dxa"/>
          </w:tcPr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5040" w:type="dxa"/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100                            и выше</w:t>
            </w:r>
          </w:p>
        </w:tc>
        <w:tc>
          <w:tcPr>
            <w:tcW w:w="4860" w:type="dxa"/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265                                 и выше</w:t>
            </w:r>
          </w:p>
        </w:tc>
      </w:tr>
      <w:tr w:rsidR="00D81A69" w:rsidRPr="002C7133" w:rsidTr="0001442A">
        <w:tc>
          <w:tcPr>
            <w:tcW w:w="4968" w:type="dxa"/>
          </w:tcPr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5040" w:type="dxa"/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90                             и выше</w:t>
            </w:r>
          </w:p>
        </w:tc>
        <w:tc>
          <w:tcPr>
            <w:tcW w:w="4860" w:type="dxa"/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240                                 и выше</w:t>
            </w:r>
          </w:p>
        </w:tc>
      </w:tr>
      <w:tr w:rsidR="00D81A69" w:rsidRPr="002C7133" w:rsidTr="0001442A">
        <w:tc>
          <w:tcPr>
            <w:tcW w:w="4968" w:type="dxa"/>
          </w:tcPr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5040" w:type="dxa"/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90                             и выше</w:t>
            </w:r>
          </w:p>
        </w:tc>
        <w:tc>
          <w:tcPr>
            <w:tcW w:w="4860" w:type="dxa"/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240                                 и выше</w:t>
            </w:r>
          </w:p>
        </w:tc>
      </w:tr>
      <w:tr w:rsidR="00D81A69" w:rsidRPr="002C7133" w:rsidTr="0001442A">
        <w:tc>
          <w:tcPr>
            <w:tcW w:w="4968" w:type="dxa"/>
          </w:tcPr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Учитель-логопед, учитель-дефектолог, логопед</w:t>
            </w:r>
          </w:p>
        </w:tc>
        <w:tc>
          <w:tcPr>
            <w:tcW w:w="5040" w:type="dxa"/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90                             и выше</w:t>
            </w:r>
          </w:p>
        </w:tc>
        <w:tc>
          <w:tcPr>
            <w:tcW w:w="4860" w:type="dxa"/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225                                 и выше</w:t>
            </w:r>
          </w:p>
        </w:tc>
      </w:tr>
      <w:tr w:rsidR="00D81A69" w:rsidRPr="002C7133" w:rsidTr="0001442A">
        <w:tc>
          <w:tcPr>
            <w:tcW w:w="4968" w:type="dxa"/>
          </w:tcPr>
          <w:p w:rsidR="00D81A69" w:rsidRPr="00DD0620" w:rsidRDefault="00D81A69" w:rsidP="0001442A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5040" w:type="dxa"/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90                             и выше</w:t>
            </w:r>
          </w:p>
        </w:tc>
        <w:tc>
          <w:tcPr>
            <w:tcW w:w="4860" w:type="dxa"/>
          </w:tcPr>
          <w:p w:rsidR="00D81A69" w:rsidRPr="00DD0620" w:rsidRDefault="00D81A69" w:rsidP="0001442A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240                                 и выше</w:t>
            </w:r>
          </w:p>
        </w:tc>
      </w:tr>
    </w:tbl>
    <w:p w:rsidR="00D81A69" w:rsidRPr="002C7133" w:rsidRDefault="00D81A69" w:rsidP="00D81A69">
      <w:pPr>
        <w:shd w:val="clear" w:color="auto" w:fill="FFFFFF"/>
        <w:spacing w:after="806" w:line="274" w:lineRule="exact"/>
        <w:ind w:right="483"/>
      </w:pPr>
    </w:p>
    <w:p w:rsidR="00D81A69" w:rsidRPr="002C7133" w:rsidRDefault="00D81A69" w:rsidP="00D81A69">
      <w:pPr>
        <w:shd w:val="clear" w:color="auto" w:fill="FFFFFF"/>
        <w:spacing w:after="806" w:line="274" w:lineRule="exact"/>
        <w:ind w:right="483"/>
        <w:sectPr w:rsidR="00D81A69" w:rsidRPr="002C7133" w:rsidSect="00547C51">
          <w:headerReference w:type="first" r:id="rId6"/>
          <w:pgSz w:w="16834" w:h="11909" w:orient="landscape" w:code="9"/>
          <w:pgMar w:top="357" w:right="902" w:bottom="1111" w:left="1140" w:header="720" w:footer="720" w:gutter="0"/>
          <w:cols w:space="60"/>
          <w:noEndnote/>
          <w:docGrid w:linePitch="326"/>
        </w:sectPr>
      </w:pPr>
    </w:p>
    <w:p w:rsidR="00786CA5" w:rsidRDefault="00786CA5"/>
    <w:sectPr w:rsidR="00786CA5" w:rsidSect="00692F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2D" w:rsidRDefault="0006732D">
      <w:r>
        <w:separator/>
      </w:r>
    </w:p>
  </w:endnote>
  <w:endnote w:type="continuationSeparator" w:id="0">
    <w:p w:rsidR="0006732D" w:rsidRDefault="0006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2D" w:rsidRDefault="0006732D">
      <w:r>
        <w:separator/>
      </w:r>
    </w:p>
  </w:footnote>
  <w:footnote w:type="continuationSeparator" w:id="0">
    <w:p w:rsidR="0006732D" w:rsidRDefault="00067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51" w:rsidRDefault="000673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69"/>
    <w:rsid w:val="0006732D"/>
    <w:rsid w:val="00692F62"/>
    <w:rsid w:val="00786CA5"/>
    <w:rsid w:val="00BE1DFF"/>
    <w:rsid w:val="00CB42A4"/>
    <w:rsid w:val="00D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6926D-ACB7-4005-9C7F-1740B539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1A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81A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A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A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cp:lastPrinted>2021-06-03T10:37:00Z</cp:lastPrinted>
  <dcterms:created xsi:type="dcterms:W3CDTF">2021-05-19T11:49:00Z</dcterms:created>
  <dcterms:modified xsi:type="dcterms:W3CDTF">2021-06-03T10:39:00Z</dcterms:modified>
</cp:coreProperties>
</file>